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FC4" w:rsidRPr="00DC25DE" w:rsidRDefault="00866FC4" w:rsidP="00866FC4">
      <w:pPr>
        <w:jc w:val="center"/>
        <w:rPr>
          <w:sz w:val="32"/>
          <w:szCs w:val="32"/>
          <w:u w:val="single"/>
        </w:rPr>
      </w:pPr>
      <w:bookmarkStart w:id="0" w:name="_GoBack"/>
      <w:bookmarkEnd w:id="0"/>
      <w:r w:rsidRPr="00DC25DE">
        <w:rPr>
          <w:sz w:val="32"/>
          <w:szCs w:val="32"/>
        </w:rPr>
        <w:t>NOAA GROUP TRAVEL REQUEST</w:t>
      </w:r>
      <w:r>
        <w:rPr>
          <w:sz w:val="32"/>
          <w:szCs w:val="32"/>
        </w:rPr>
        <w:t xml:space="preserve"> (EXAMPLE)</w:t>
      </w:r>
    </w:p>
    <w:p w:rsidR="00866FC4" w:rsidRDefault="00866FC4" w:rsidP="00866FC4">
      <w:pPr>
        <w:rPr>
          <w:u w:val="single"/>
        </w:rPr>
      </w:pPr>
    </w:p>
    <w:p w:rsidR="00866FC4" w:rsidRDefault="00866FC4" w:rsidP="00866FC4">
      <w:pPr>
        <w:rPr>
          <w:u w:val="single"/>
        </w:rPr>
      </w:pPr>
    </w:p>
    <w:p w:rsidR="00866FC4" w:rsidRPr="00447ED3" w:rsidRDefault="00866FC4" w:rsidP="00866FC4">
      <w:pPr>
        <w:ind w:left="2160" w:hanging="2160"/>
      </w:pPr>
      <w:r w:rsidRPr="00447ED3">
        <w:rPr>
          <w:u w:val="single"/>
        </w:rPr>
        <w:t>Instructions:</w:t>
      </w:r>
      <w:r>
        <w:tab/>
        <w:t xml:space="preserve">Thirty (30) days in advance of the travel, please fill out this form and submit through your line or staff office Chief of Staff (or equivalent) to the Executive Director to the DUS/O, currently </w:t>
      </w:r>
      <w:hyperlink r:id="rId8" w:history="1">
        <w:r w:rsidRPr="002F7A98">
          <w:rPr>
            <w:rStyle w:val="Hyperlink"/>
          </w:rPr>
          <w:t>Joseph.A.Pica@noaa.gov</w:t>
        </w:r>
      </w:hyperlink>
      <w:r>
        <w:t>.</w:t>
      </w:r>
    </w:p>
    <w:p w:rsidR="00866FC4" w:rsidRDefault="00866FC4" w:rsidP="00866FC4">
      <w:pPr>
        <w:rPr>
          <w:u w:val="single"/>
        </w:rPr>
      </w:pPr>
    </w:p>
    <w:p w:rsidR="00866FC4" w:rsidRDefault="00866FC4" w:rsidP="00866FC4">
      <w:r>
        <w:rPr>
          <w:u w:val="single"/>
        </w:rPr>
        <w:t>Name of Meeting</w:t>
      </w:r>
      <w:r>
        <w:t>:</w:t>
      </w:r>
      <w:r>
        <w:tab/>
        <w:t xml:space="preserve">The Annual Great White Shark Conference </w:t>
      </w:r>
    </w:p>
    <w:p w:rsidR="00866FC4" w:rsidRDefault="00866FC4" w:rsidP="00866FC4"/>
    <w:p w:rsidR="00866FC4" w:rsidRPr="009D0656" w:rsidRDefault="00866FC4" w:rsidP="00866FC4">
      <w:r>
        <w:rPr>
          <w:u w:val="single"/>
        </w:rPr>
        <w:t>Dates of Meeting:</w:t>
      </w:r>
      <w:r>
        <w:tab/>
        <w:t>August 28 – 30, 2012</w:t>
      </w:r>
    </w:p>
    <w:p w:rsidR="00866FC4" w:rsidRDefault="00866FC4" w:rsidP="00866FC4">
      <w:pPr>
        <w:rPr>
          <w:u w:val="single"/>
        </w:rPr>
      </w:pPr>
    </w:p>
    <w:p w:rsidR="00866FC4" w:rsidRPr="009716F3" w:rsidRDefault="00866FC4" w:rsidP="00866FC4">
      <w:r>
        <w:rPr>
          <w:u w:val="single"/>
        </w:rPr>
        <w:t>Location of Meeting:</w:t>
      </w:r>
      <w:r>
        <w:tab/>
        <w:t>Miami, Florida</w:t>
      </w:r>
    </w:p>
    <w:p w:rsidR="00866FC4" w:rsidRPr="0016021F" w:rsidRDefault="00866FC4" w:rsidP="00866FC4"/>
    <w:p w:rsidR="00866FC4" w:rsidRDefault="00866FC4" w:rsidP="00866FC4"/>
    <w:p w:rsidR="00866FC4" w:rsidRDefault="00866FC4" w:rsidP="00866FC4">
      <w:r w:rsidRPr="001840A2">
        <w:rPr>
          <w:u w:val="single"/>
        </w:rPr>
        <w:t>Point of Contact:</w:t>
      </w:r>
      <w:r>
        <w:t xml:space="preserve">  </w:t>
      </w:r>
      <w:r>
        <w:tab/>
        <w:t>Name:  Jane Doe</w:t>
      </w:r>
    </w:p>
    <w:p w:rsidR="00866FC4" w:rsidRDefault="00866FC4" w:rsidP="00866FC4">
      <w:pPr>
        <w:ind w:left="1440" w:firstLine="720"/>
      </w:pPr>
      <w:r>
        <w:t>Phone:  301-777-5555</w:t>
      </w:r>
    </w:p>
    <w:p w:rsidR="00866FC4" w:rsidRDefault="00866FC4" w:rsidP="00866FC4">
      <w:pPr>
        <w:ind w:left="1440" w:firstLine="720"/>
      </w:pPr>
      <w:r>
        <w:t>Email:  Jane.Doe@noaa.gov</w:t>
      </w:r>
    </w:p>
    <w:p w:rsidR="00866FC4" w:rsidRDefault="00866FC4" w:rsidP="00866FC4">
      <w:pPr>
        <w:rPr>
          <w:u w:val="single"/>
        </w:rPr>
      </w:pPr>
    </w:p>
    <w:p w:rsidR="00866FC4" w:rsidRDefault="00866FC4" w:rsidP="00866FC4">
      <w:r>
        <w:rPr>
          <w:u w:val="single"/>
        </w:rPr>
        <w:t>Attendees:</w:t>
      </w:r>
      <w:r>
        <w:t xml:space="preserve">  </w:t>
      </w:r>
      <w:r>
        <w:tab/>
      </w:r>
      <w:r>
        <w:tab/>
        <w:t xml:space="preserve">Total: </w:t>
      </w:r>
      <w:r w:rsidR="006415D7">
        <w:t>15</w:t>
      </w:r>
    </w:p>
    <w:p w:rsidR="00866FC4" w:rsidRDefault="00866FC4" w:rsidP="00866FC4">
      <w:r>
        <w:tab/>
      </w:r>
      <w:r>
        <w:tab/>
      </w:r>
      <w:r>
        <w:tab/>
        <w:t>NOAA FTEs:</w:t>
      </w:r>
      <w:r>
        <w:tab/>
      </w:r>
      <w:r w:rsidR="006415D7">
        <w:t>12</w:t>
      </w:r>
      <w:r>
        <w:tab/>
      </w:r>
    </w:p>
    <w:p w:rsidR="00866FC4" w:rsidRDefault="00866FC4" w:rsidP="00866FC4">
      <w:r>
        <w:tab/>
      </w:r>
      <w:r>
        <w:tab/>
      </w:r>
      <w:r>
        <w:tab/>
        <w:t>Invitational Travelers: 3</w:t>
      </w:r>
    </w:p>
    <w:p w:rsidR="00866FC4" w:rsidRPr="009D0656" w:rsidRDefault="00866FC4" w:rsidP="00866FC4">
      <w:r>
        <w:tab/>
      </w:r>
      <w:r>
        <w:tab/>
      </w:r>
      <w:r>
        <w:tab/>
        <w:t>Contractors: 0</w:t>
      </w:r>
    </w:p>
    <w:p w:rsidR="00866FC4" w:rsidRDefault="00866FC4" w:rsidP="00866FC4">
      <w:pPr>
        <w:rPr>
          <w:u w:val="single"/>
        </w:rPr>
      </w:pPr>
    </w:p>
    <w:p w:rsidR="00244868" w:rsidRPr="0025306E" w:rsidRDefault="00244868" w:rsidP="00244868">
      <w:r>
        <w:t xml:space="preserve">Note - </w:t>
      </w:r>
      <w:r w:rsidRPr="0025306E">
        <w:t>Contractors are to be managed per the terms of their contract and are not included in group travel.</w:t>
      </w:r>
    </w:p>
    <w:p w:rsidR="00244868" w:rsidRDefault="00244868" w:rsidP="00866FC4">
      <w:pPr>
        <w:rPr>
          <w:u w:val="single"/>
        </w:rPr>
      </w:pPr>
    </w:p>
    <w:p w:rsidR="00866FC4" w:rsidRDefault="00866FC4" w:rsidP="00866FC4">
      <w:r>
        <w:rPr>
          <w:u w:val="single"/>
        </w:rPr>
        <w:t>Purpose of Meeting/Event/Conference/Activity:</w:t>
      </w:r>
    </w:p>
    <w:p w:rsidR="00866FC4" w:rsidRDefault="00866FC4" w:rsidP="00866FC4"/>
    <w:p w:rsidR="00244868" w:rsidRDefault="00244868" w:rsidP="00244868">
      <w:r>
        <w:t>Describe the purpose of the event.</w:t>
      </w:r>
    </w:p>
    <w:p w:rsidR="00244868" w:rsidRDefault="00244868" w:rsidP="00244868"/>
    <w:p w:rsidR="00244868" w:rsidRDefault="00244868" w:rsidP="00866FC4">
      <w:r w:rsidRPr="00244868">
        <w:t>The Annual Great White Shark Conference is an annual conference held to discuss protection and preservation of the Great White Sharks in the Atlantic Ocean</w:t>
      </w:r>
    </w:p>
    <w:p w:rsidR="00244868" w:rsidRDefault="00244868" w:rsidP="00866FC4"/>
    <w:p w:rsidR="00866FC4" w:rsidRDefault="00866FC4" w:rsidP="00866FC4">
      <w:r>
        <w:t xml:space="preserve">How is this relevant to NOAA’s mission? </w:t>
      </w:r>
    </w:p>
    <w:p w:rsidR="00866FC4" w:rsidRDefault="00866FC4" w:rsidP="00866FC4"/>
    <w:p w:rsidR="00866FC4" w:rsidRDefault="00866FC4" w:rsidP="00866FC4">
      <w:r w:rsidRPr="004669CB">
        <w:t>NOAA's National Marine Fisheries Service’s mission includes the responsibility of management, conservation and protection of living marine resources within the United States' Exclusive Economic Zone (water three to 200 mile offshore).</w:t>
      </w:r>
      <w:r>
        <w:t xml:space="preserve"> </w:t>
      </w:r>
      <w:r w:rsidRPr="004669CB">
        <w:t>In the Atlantic, white sharks are a prohibited species and if a white shark is caught, it must</w:t>
      </w:r>
      <w:r>
        <w:t xml:space="preserve"> be</w:t>
      </w:r>
      <w:r w:rsidRPr="004669CB">
        <w:t xml:space="preserve"> released with a minimum of injury and without taking the animal out of the water. In the Pacific, California state regulations prohibit the taking of white sharks. </w:t>
      </w:r>
      <w:r>
        <w:t>NMFS employees will attend this conference to work with these communities to discuss issues pertaining to the Great White and to inform the public on conservation efforts.</w:t>
      </w:r>
    </w:p>
    <w:p w:rsidR="00866FC4" w:rsidRPr="004669CB" w:rsidRDefault="00866FC4" w:rsidP="00866FC4">
      <w:pPr>
        <w:rPr>
          <w:u w:val="single"/>
        </w:rPr>
      </w:pPr>
    </w:p>
    <w:p w:rsidR="00C360EA" w:rsidRDefault="00C360EA" w:rsidP="00C360EA"/>
    <w:p w:rsidR="00866FC4" w:rsidRDefault="00866FC4" w:rsidP="006225DC">
      <w:pPr>
        <w:autoSpaceDE w:val="0"/>
        <w:autoSpaceDN w:val="0"/>
        <w:adjustRightInd w:val="0"/>
      </w:pPr>
    </w:p>
    <w:p w:rsidR="00866FC4" w:rsidRPr="006225DC" w:rsidRDefault="00866FC4" w:rsidP="006225DC">
      <w:pPr>
        <w:autoSpaceDE w:val="0"/>
        <w:autoSpaceDN w:val="0"/>
        <w:adjustRightInd w:val="0"/>
      </w:pPr>
    </w:p>
    <w:p w:rsidR="00DC0B8D" w:rsidRDefault="00C360EA" w:rsidP="00C360EA">
      <w:r>
        <w:lastRenderedPageBreak/>
        <w:t xml:space="preserve">Why is it important that NOAA participates in the event? </w:t>
      </w:r>
      <w:r w:rsidR="0016021F">
        <w:t xml:space="preserve"> </w:t>
      </w:r>
    </w:p>
    <w:p w:rsidR="005A085F" w:rsidRDefault="00866FC4" w:rsidP="005A085F">
      <w:pPr>
        <w:autoSpaceDE w:val="0"/>
        <w:autoSpaceDN w:val="0"/>
        <w:adjustRightInd w:val="0"/>
      </w:pPr>
      <w:r>
        <w:t>NMFS employees will gain information that will assist them in their responsibilities.</w:t>
      </w:r>
      <w:r w:rsidR="00244868">
        <w:t xml:space="preserve"> Additionally three NOAA employees will be presenting at this event.</w:t>
      </w:r>
    </w:p>
    <w:p w:rsidR="00866FC4" w:rsidRDefault="00866FC4" w:rsidP="005A085F">
      <w:pPr>
        <w:autoSpaceDE w:val="0"/>
        <w:autoSpaceDN w:val="0"/>
        <w:adjustRightInd w:val="0"/>
      </w:pPr>
    </w:p>
    <w:p w:rsidR="00244868" w:rsidRPr="0016021F" w:rsidRDefault="00244868" w:rsidP="00244868">
      <w:r w:rsidRPr="0016021F">
        <w:t xml:space="preserve">Is NOAA sponsoring the event?  If so, </w:t>
      </w:r>
      <w:r>
        <w:t>h</w:t>
      </w:r>
      <w:r w:rsidRPr="0016021F">
        <w:t>ow was the location chosen?</w:t>
      </w:r>
    </w:p>
    <w:p w:rsidR="00244868" w:rsidRPr="00244868" w:rsidRDefault="00244868" w:rsidP="00244868">
      <w:r>
        <w:t>NOAA is not sponsoring the event.</w:t>
      </w:r>
    </w:p>
    <w:p w:rsidR="005A085F" w:rsidRDefault="005A085F">
      <w:pPr>
        <w:rPr>
          <w:u w:val="single"/>
        </w:rPr>
      </w:pPr>
    </w:p>
    <w:p w:rsidR="00866FC4" w:rsidRPr="00C360EA" w:rsidRDefault="00866FC4" w:rsidP="00866FC4">
      <w:pPr>
        <w:rPr>
          <w:u w:val="single"/>
        </w:rPr>
      </w:pPr>
      <w:r>
        <w:rPr>
          <w:u w:val="single"/>
        </w:rPr>
        <w:t>Funding:</w:t>
      </w:r>
    </w:p>
    <w:p w:rsidR="00866FC4" w:rsidRDefault="00866FC4" w:rsidP="00866FC4"/>
    <w:p w:rsidR="00866FC4" w:rsidRDefault="00866FC4" w:rsidP="00866FC4">
      <w:r>
        <w:t>Is funding available for the travel?  Are we meeting required cuts to the travel budget?</w:t>
      </w:r>
    </w:p>
    <w:p w:rsidR="00866FC4" w:rsidRDefault="00866FC4" w:rsidP="00866FC4">
      <w:r>
        <w:t>Yes, funding is available and we are within the required travel budget.</w:t>
      </w:r>
    </w:p>
    <w:p w:rsidR="00866FC4" w:rsidRDefault="00866FC4" w:rsidP="00866FC4"/>
    <w:p w:rsidR="00866FC4" w:rsidRDefault="00866FC4" w:rsidP="00866FC4">
      <w:r>
        <w:t>List the costs for the travel.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97"/>
        <w:gridCol w:w="1510"/>
        <w:gridCol w:w="1480"/>
        <w:gridCol w:w="1629"/>
        <w:gridCol w:w="1932"/>
        <w:gridCol w:w="1728"/>
      </w:tblGrid>
      <w:tr w:rsidR="00866FC4" w:rsidTr="00270B2C">
        <w:tc>
          <w:tcPr>
            <w:tcW w:w="1297" w:type="dxa"/>
          </w:tcPr>
          <w:p w:rsidR="00866FC4" w:rsidRDefault="00866FC4" w:rsidP="00270B2C">
            <w:pPr>
              <w:jc w:val="center"/>
            </w:pPr>
            <w:r>
              <w:t>Total</w:t>
            </w:r>
          </w:p>
          <w:p w:rsidR="00866FC4" w:rsidRDefault="00866FC4" w:rsidP="00270B2C">
            <w:pPr>
              <w:jc w:val="center"/>
            </w:pPr>
            <w:r>
              <w:t>Attendees</w:t>
            </w:r>
          </w:p>
        </w:tc>
        <w:tc>
          <w:tcPr>
            <w:tcW w:w="1510" w:type="dxa"/>
          </w:tcPr>
          <w:p w:rsidR="00866FC4" w:rsidRDefault="00866FC4" w:rsidP="00270B2C">
            <w:pPr>
              <w:jc w:val="center"/>
            </w:pPr>
            <w:r>
              <w:t>Total Lodging Costs</w:t>
            </w:r>
          </w:p>
          <w:p w:rsidR="00866FC4" w:rsidRDefault="00866FC4" w:rsidP="00270B2C">
            <w:pPr>
              <w:jc w:val="center"/>
            </w:pPr>
            <w:r>
              <w:t>(# nights)</w:t>
            </w:r>
          </w:p>
        </w:tc>
        <w:tc>
          <w:tcPr>
            <w:tcW w:w="1480" w:type="dxa"/>
          </w:tcPr>
          <w:p w:rsidR="00866FC4" w:rsidRDefault="00866FC4" w:rsidP="00270B2C">
            <w:pPr>
              <w:jc w:val="center"/>
            </w:pPr>
            <w:r>
              <w:t xml:space="preserve">Total M&amp;IE </w:t>
            </w:r>
          </w:p>
          <w:p w:rsidR="00866FC4" w:rsidRDefault="00866FC4" w:rsidP="00270B2C">
            <w:pPr>
              <w:jc w:val="center"/>
            </w:pPr>
          </w:p>
        </w:tc>
        <w:tc>
          <w:tcPr>
            <w:tcW w:w="1629" w:type="dxa"/>
          </w:tcPr>
          <w:p w:rsidR="00866FC4" w:rsidRDefault="00866FC4" w:rsidP="00270B2C">
            <w:pPr>
              <w:jc w:val="center"/>
            </w:pPr>
            <w:r>
              <w:t>Flights / Transportation Costs</w:t>
            </w:r>
          </w:p>
        </w:tc>
        <w:tc>
          <w:tcPr>
            <w:tcW w:w="1932" w:type="dxa"/>
          </w:tcPr>
          <w:p w:rsidR="00866FC4" w:rsidRDefault="00866FC4" w:rsidP="00270B2C">
            <w:pPr>
              <w:jc w:val="center"/>
            </w:pPr>
            <w:r>
              <w:t xml:space="preserve">Facility / Meeting / Registration/ Other Costs </w:t>
            </w:r>
          </w:p>
        </w:tc>
        <w:tc>
          <w:tcPr>
            <w:tcW w:w="1728" w:type="dxa"/>
          </w:tcPr>
          <w:p w:rsidR="00866FC4" w:rsidRDefault="00866FC4" w:rsidP="00270B2C">
            <w:pPr>
              <w:jc w:val="center"/>
            </w:pPr>
            <w:r>
              <w:t>Total Estimated Costs</w:t>
            </w:r>
          </w:p>
        </w:tc>
      </w:tr>
      <w:tr w:rsidR="00866FC4" w:rsidTr="00270B2C">
        <w:tc>
          <w:tcPr>
            <w:tcW w:w="1297" w:type="dxa"/>
          </w:tcPr>
          <w:p w:rsidR="00866FC4" w:rsidRDefault="00373FF2" w:rsidP="00270B2C">
            <w:pPr>
              <w:jc w:val="center"/>
            </w:pPr>
            <w:r>
              <w:t>15</w:t>
            </w:r>
          </w:p>
        </w:tc>
        <w:tc>
          <w:tcPr>
            <w:tcW w:w="1510" w:type="dxa"/>
          </w:tcPr>
          <w:p w:rsidR="00866FC4" w:rsidRDefault="00C83C3F" w:rsidP="00CD27EF">
            <w:pPr>
              <w:jc w:val="center"/>
            </w:pPr>
            <w:r>
              <w:t>$</w:t>
            </w:r>
            <w:r w:rsidR="0045045F">
              <w:t>6</w:t>
            </w:r>
            <w:r w:rsidR="00CD27EF">
              <w:t>315</w:t>
            </w:r>
          </w:p>
        </w:tc>
        <w:tc>
          <w:tcPr>
            <w:tcW w:w="1480" w:type="dxa"/>
          </w:tcPr>
          <w:p w:rsidR="00866FC4" w:rsidRDefault="00C83C3F" w:rsidP="0045045F">
            <w:pPr>
              <w:jc w:val="center"/>
            </w:pPr>
            <w:r>
              <w:t>$</w:t>
            </w:r>
            <w:r w:rsidR="0045045F">
              <w:t>4083</w:t>
            </w:r>
          </w:p>
        </w:tc>
        <w:tc>
          <w:tcPr>
            <w:tcW w:w="1629" w:type="dxa"/>
          </w:tcPr>
          <w:p w:rsidR="00866FC4" w:rsidRDefault="00866FC4" w:rsidP="00270B2C">
            <w:pPr>
              <w:jc w:val="center"/>
            </w:pPr>
            <w:r>
              <w:t>$</w:t>
            </w:r>
            <w:r w:rsidR="0045045F">
              <w:t>9399.45</w:t>
            </w:r>
          </w:p>
        </w:tc>
        <w:tc>
          <w:tcPr>
            <w:tcW w:w="1932" w:type="dxa"/>
          </w:tcPr>
          <w:p w:rsidR="00866FC4" w:rsidRDefault="00866FC4" w:rsidP="00270B2C">
            <w:pPr>
              <w:jc w:val="center"/>
            </w:pPr>
            <w:r>
              <w:t>$</w:t>
            </w:r>
            <w:r w:rsidR="0045045F">
              <w:t>675</w:t>
            </w:r>
          </w:p>
        </w:tc>
        <w:tc>
          <w:tcPr>
            <w:tcW w:w="1728" w:type="dxa"/>
          </w:tcPr>
          <w:p w:rsidR="00866FC4" w:rsidRDefault="00866FC4" w:rsidP="00270B2C">
            <w:pPr>
              <w:jc w:val="center"/>
            </w:pPr>
            <w:r>
              <w:t>$</w:t>
            </w:r>
            <w:r w:rsidR="00CD27EF">
              <w:t>20,47</w:t>
            </w:r>
            <w:r w:rsidR="0045045F">
              <w:t>2.45</w:t>
            </w:r>
          </w:p>
        </w:tc>
      </w:tr>
    </w:tbl>
    <w:p w:rsidR="00F825D5" w:rsidRDefault="00F825D5"/>
    <w:p w:rsidR="0045045F" w:rsidRDefault="0045045F"/>
    <w:p w:rsidR="002A60C9" w:rsidRDefault="00244868">
      <w:r>
        <w:t xml:space="preserve">Provide any other pertinent information related to the travel costs.  </w:t>
      </w:r>
      <w:r>
        <w:rPr>
          <w:rFonts w:eastAsia="Times New Roman"/>
          <w:color w:val="000000"/>
        </w:rPr>
        <w:t>What is the cost comparison of meals vs. per diem (according to Federal Travel Regulations)?</w:t>
      </w:r>
    </w:p>
    <w:p w:rsidR="0045045F" w:rsidRDefault="0045045F">
      <w:r>
        <w:t>Citypair estimates along with an assumed transaction fee of $25.43 were used to estimate airfare costs.</w:t>
      </w:r>
    </w:p>
    <w:p w:rsidR="0045045F" w:rsidRDefault="0045045F"/>
    <w:p w:rsidR="00244868" w:rsidRDefault="00244868" w:rsidP="00244868">
      <w:r>
        <w:t>If there are costs associated with local attendees such as registration (costs included in the table above under Facility/Meeting/Registration/Other costs), please list the number of local attendees:  #0 There are no local attendees/</w:t>
      </w:r>
    </w:p>
    <w:p w:rsidR="00244868" w:rsidRDefault="00244868"/>
    <w:p w:rsidR="0045045F" w:rsidRDefault="0045045F"/>
    <w:p w:rsidR="00250A6D" w:rsidRPr="00F825D5" w:rsidRDefault="00250A6D"/>
    <w:p w:rsidR="009D0656" w:rsidRDefault="009D0656">
      <w:pPr>
        <w:rPr>
          <w:u w:val="single"/>
        </w:rPr>
      </w:pPr>
      <w:r>
        <w:rPr>
          <w:u w:val="single"/>
        </w:rPr>
        <w:t>Efforts to minimize the total cost of travel:</w:t>
      </w:r>
    </w:p>
    <w:p w:rsidR="00B93253" w:rsidRDefault="00B93253"/>
    <w:p w:rsidR="0016021F" w:rsidRDefault="0016021F">
      <w:pPr>
        <w:rPr>
          <w:u w:val="single"/>
        </w:rPr>
      </w:pPr>
      <w:r>
        <w:t>Describe all efforts to reduce the cost of the travel.</w:t>
      </w:r>
      <w:r w:rsidR="00C06DB1">
        <w:t xml:space="preserve"> </w:t>
      </w:r>
      <w:r w:rsidR="00084FBC">
        <w:t>Conduct majority of meetings via teleconference, webinars, and video conferences.</w:t>
      </w:r>
    </w:p>
    <w:p w:rsidR="00250A6D" w:rsidRPr="002A60C9" w:rsidRDefault="002A60C9">
      <w:r w:rsidRPr="002A60C9">
        <w:t>N/A</w:t>
      </w:r>
    </w:p>
    <w:p w:rsidR="002A60C9" w:rsidRDefault="002A60C9">
      <w:pPr>
        <w:rPr>
          <w:u w:val="single"/>
        </w:rPr>
      </w:pPr>
    </w:p>
    <w:p w:rsidR="00BF4A92" w:rsidRDefault="000775AD">
      <w:r w:rsidRPr="000775AD">
        <w:t>If available, provide historical comparisons in regards to number of attendees and total costs.</w:t>
      </w:r>
    </w:p>
    <w:p w:rsidR="000775AD" w:rsidRDefault="002A60C9">
      <w:r>
        <w:t>N/A</w:t>
      </w:r>
    </w:p>
    <w:p w:rsidR="002A60C9" w:rsidRPr="000775AD" w:rsidRDefault="002A60C9"/>
    <w:p w:rsidR="009D0656" w:rsidRDefault="009D0656">
      <w:pPr>
        <w:rPr>
          <w:u w:val="single"/>
        </w:rPr>
      </w:pPr>
      <w:r>
        <w:rPr>
          <w:u w:val="single"/>
        </w:rPr>
        <w:t>Other:</w:t>
      </w:r>
    </w:p>
    <w:p w:rsidR="008C78E4" w:rsidRDefault="008C78E4"/>
    <w:p w:rsidR="00BF4A92" w:rsidRDefault="00BF4A92">
      <w:r>
        <w:t>Provide any other information relevant to the group travel request.</w:t>
      </w:r>
    </w:p>
    <w:p w:rsidR="00BF4A92" w:rsidRDefault="00BF4A92"/>
    <w:p w:rsidR="00866FC4" w:rsidRDefault="00866FC4">
      <w:r>
        <w:t>There will be one lunch provided on August 29</w:t>
      </w:r>
      <w:r w:rsidRPr="00866FC4">
        <w:rPr>
          <w:vertAlign w:val="superscript"/>
        </w:rPr>
        <w:t>th</w:t>
      </w:r>
      <w:r>
        <w:t xml:space="preserve"> which is included in the registration costs.</w:t>
      </w:r>
    </w:p>
    <w:p w:rsidR="00866FC4" w:rsidRDefault="00866FC4"/>
    <w:p w:rsidR="00866FC4" w:rsidRDefault="00BF4A92" w:rsidP="0016021F">
      <w:pPr>
        <w:rPr>
          <w:rFonts w:eastAsia="Times New Roman"/>
          <w:color w:val="000000"/>
        </w:rPr>
      </w:pPr>
      <w:r>
        <w:rPr>
          <w:rFonts w:eastAsia="Times New Roman"/>
          <w:color w:val="000000"/>
        </w:rPr>
        <w:lastRenderedPageBreak/>
        <w:t>If a conference, are there conference fees, speakers, or awards</w:t>
      </w:r>
      <w:r w:rsidRPr="00AA14E1">
        <w:rPr>
          <w:rFonts w:eastAsia="Times New Roman"/>
          <w:color w:val="000000"/>
        </w:rPr>
        <w:t>?</w:t>
      </w:r>
      <w:r w:rsidR="00084FBC">
        <w:rPr>
          <w:rFonts w:eastAsia="Times New Roman"/>
          <w:color w:val="000000"/>
        </w:rPr>
        <w:t xml:space="preserve"> </w:t>
      </w:r>
      <w:r w:rsidR="00244868">
        <w:rPr>
          <w:rFonts w:eastAsia="Times New Roman"/>
          <w:color w:val="000000"/>
        </w:rPr>
        <w:t>Yes</w:t>
      </w:r>
      <w:r w:rsidRPr="00AA14E1">
        <w:rPr>
          <w:rFonts w:eastAsia="Times New Roman"/>
          <w:color w:val="000000"/>
        </w:rPr>
        <w:t xml:space="preserve">  </w:t>
      </w:r>
    </w:p>
    <w:p w:rsidR="0016021F" w:rsidRDefault="00BF4A92" w:rsidP="0016021F">
      <w:pPr>
        <w:rPr>
          <w:rFonts w:eastAsia="Times New Roman"/>
          <w:color w:val="000000"/>
        </w:rPr>
      </w:pPr>
      <w:r w:rsidRPr="00AA14E1">
        <w:rPr>
          <w:rFonts w:eastAsia="Times New Roman"/>
          <w:color w:val="000000"/>
        </w:rPr>
        <w:t xml:space="preserve">If yes, what is the associated cost </w:t>
      </w:r>
      <w:r>
        <w:rPr>
          <w:rFonts w:eastAsia="Times New Roman"/>
          <w:color w:val="000000"/>
        </w:rPr>
        <w:t>to NOAA f</w:t>
      </w:r>
      <w:r w:rsidRPr="00AA14E1">
        <w:rPr>
          <w:rFonts w:eastAsia="Times New Roman"/>
          <w:color w:val="000000"/>
        </w:rPr>
        <w:t xml:space="preserve">or </w:t>
      </w:r>
      <w:r>
        <w:rPr>
          <w:rFonts w:eastAsia="Times New Roman"/>
          <w:color w:val="000000"/>
        </w:rPr>
        <w:t>each</w:t>
      </w:r>
      <w:r w:rsidRPr="00AA14E1">
        <w:rPr>
          <w:rFonts w:eastAsia="Times New Roman"/>
          <w:color w:val="000000"/>
        </w:rPr>
        <w:t>?</w:t>
      </w:r>
      <w:r w:rsidR="00244868">
        <w:rPr>
          <w:rFonts w:eastAsia="Times New Roman"/>
          <w:color w:val="000000"/>
        </w:rPr>
        <w:t xml:space="preserve"> There is a $45 registration fee for all attendees.</w:t>
      </w:r>
    </w:p>
    <w:p w:rsidR="00BF4A92" w:rsidRDefault="00BF4A92" w:rsidP="0016021F">
      <w:pPr>
        <w:rPr>
          <w:u w:val="single"/>
        </w:rPr>
      </w:pPr>
    </w:p>
    <w:p w:rsidR="00BF4A92" w:rsidRDefault="00BF4A92" w:rsidP="0016021F">
      <w:pPr>
        <w:rPr>
          <w:u w:val="single"/>
        </w:rPr>
      </w:pPr>
    </w:p>
    <w:p w:rsidR="0016021F" w:rsidRPr="00BF4A92" w:rsidRDefault="0016021F" w:rsidP="0016021F">
      <w:pPr>
        <w:rPr>
          <w:u w:val="single"/>
        </w:rPr>
      </w:pPr>
      <w:r w:rsidRPr="00BF4A92">
        <w:rPr>
          <w:u w:val="single"/>
        </w:rPr>
        <w:t xml:space="preserve">List </w:t>
      </w:r>
      <w:r w:rsidR="00BF4A92" w:rsidRPr="00BF4A92">
        <w:rPr>
          <w:u w:val="single"/>
        </w:rPr>
        <w:t>of</w:t>
      </w:r>
      <w:r w:rsidRPr="00BF4A92">
        <w:rPr>
          <w:u w:val="single"/>
        </w:rPr>
        <w:t xml:space="preserve"> attendees</w:t>
      </w:r>
      <w:r w:rsidR="00BF4A92">
        <w:rPr>
          <w:u w:val="single"/>
        </w:rPr>
        <w:t>:</w:t>
      </w:r>
    </w:p>
    <w:p w:rsidR="0016021F" w:rsidRDefault="0016021F" w:rsidP="0016021F">
      <w:pPr>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6"/>
        <w:gridCol w:w="1506"/>
        <w:gridCol w:w="3658"/>
        <w:gridCol w:w="3036"/>
      </w:tblGrid>
      <w:tr w:rsidR="0016021F" w:rsidTr="00C83C3F">
        <w:tc>
          <w:tcPr>
            <w:tcW w:w="1376" w:type="dxa"/>
            <w:shd w:val="clear" w:color="auto" w:fill="auto"/>
          </w:tcPr>
          <w:p w:rsidR="0016021F" w:rsidRDefault="0016021F" w:rsidP="0016021F">
            <w:pPr>
              <w:jc w:val="center"/>
            </w:pPr>
            <w:r>
              <w:t>Name</w:t>
            </w:r>
          </w:p>
        </w:tc>
        <w:tc>
          <w:tcPr>
            <w:tcW w:w="1506" w:type="dxa"/>
            <w:shd w:val="clear" w:color="auto" w:fill="auto"/>
          </w:tcPr>
          <w:p w:rsidR="0016021F" w:rsidRDefault="0016021F" w:rsidP="0016021F">
            <w:pPr>
              <w:jc w:val="center"/>
            </w:pPr>
            <w:r>
              <w:t>Affiliation</w:t>
            </w:r>
          </w:p>
        </w:tc>
        <w:tc>
          <w:tcPr>
            <w:tcW w:w="3658" w:type="dxa"/>
            <w:shd w:val="clear" w:color="auto" w:fill="auto"/>
          </w:tcPr>
          <w:p w:rsidR="0016021F" w:rsidRDefault="0016021F" w:rsidP="0016021F">
            <w:pPr>
              <w:jc w:val="center"/>
            </w:pPr>
            <w:r>
              <w:t>Role at Meeting (Presenting, etc.)</w:t>
            </w:r>
          </w:p>
        </w:tc>
        <w:tc>
          <w:tcPr>
            <w:tcW w:w="3036" w:type="dxa"/>
            <w:shd w:val="clear" w:color="auto" w:fill="auto"/>
          </w:tcPr>
          <w:p w:rsidR="0016021F" w:rsidRDefault="0016021F" w:rsidP="0016021F">
            <w:pPr>
              <w:jc w:val="center"/>
            </w:pPr>
            <w:r>
              <w:t>Notes (where traveling from)</w:t>
            </w:r>
          </w:p>
        </w:tc>
      </w:tr>
      <w:tr w:rsidR="0016021F" w:rsidTr="00C83C3F">
        <w:tc>
          <w:tcPr>
            <w:tcW w:w="1376" w:type="dxa"/>
            <w:shd w:val="clear" w:color="auto" w:fill="auto"/>
          </w:tcPr>
          <w:p w:rsidR="0016021F" w:rsidRDefault="00C83C3F" w:rsidP="000B1743">
            <w:r>
              <w:rPr>
                <w:iCs/>
              </w:rPr>
              <w:t>Rachel Green</w:t>
            </w:r>
          </w:p>
        </w:tc>
        <w:tc>
          <w:tcPr>
            <w:tcW w:w="1506" w:type="dxa"/>
            <w:shd w:val="clear" w:color="auto" w:fill="auto"/>
          </w:tcPr>
          <w:p w:rsidR="0016021F" w:rsidRDefault="000B1743" w:rsidP="000B1743">
            <w:pPr>
              <w:jc w:val="center"/>
            </w:pPr>
            <w:r>
              <w:t>NMFS</w:t>
            </w:r>
            <w:r w:rsidR="002372EC">
              <w:t xml:space="preserve"> FTE</w:t>
            </w:r>
          </w:p>
        </w:tc>
        <w:tc>
          <w:tcPr>
            <w:tcW w:w="3658" w:type="dxa"/>
            <w:shd w:val="clear" w:color="auto" w:fill="auto"/>
          </w:tcPr>
          <w:p w:rsidR="0016021F" w:rsidRDefault="00244868" w:rsidP="00244868">
            <w:r>
              <w:t>Presentation</w:t>
            </w:r>
            <w:r w:rsidR="00866FC4">
              <w:t xml:space="preserve"> on </w:t>
            </w:r>
            <w:r w:rsidR="005F7240">
              <w:t xml:space="preserve">Preservation Methods </w:t>
            </w:r>
          </w:p>
        </w:tc>
        <w:tc>
          <w:tcPr>
            <w:tcW w:w="3036" w:type="dxa"/>
            <w:shd w:val="clear" w:color="auto" w:fill="auto"/>
          </w:tcPr>
          <w:p w:rsidR="0016021F" w:rsidRDefault="000B1743" w:rsidP="0016021F">
            <w:pPr>
              <w:jc w:val="center"/>
            </w:pPr>
            <w:r>
              <w:t>Silver Spring, MD</w:t>
            </w:r>
          </w:p>
        </w:tc>
      </w:tr>
      <w:tr w:rsidR="005F7240" w:rsidTr="00C83C3F">
        <w:tc>
          <w:tcPr>
            <w:tcW w:w="1376" w:type="dxa"/>
            <w:shd w:val="clear" w:color="auto" w:fill="auto"/>
          </w:tcPr>
          <w:p w:rsidR="005F7240" w:rsidRDefault="005F7240" w:rsidP="00F3501A">
            <w:r>
              <w:t>Ross Gellar</w:t>
            </w:r>
          </w:p>
        </w:tc>
        <w:tc>
          <w:tcPr>
            <w:tcW w:w="1506" w:type="dxa"/>
            <w:shd w:val="clear" w:color="auto" w:fill="auto"/>
          </w:tcPr>
          <w:p w:rsidR="005F7240" w:rsidRDefault="005F7240" w:rsidP="000B1743">
            <w:pPr>
              <w:jc w:val="center"/>
            </w:pPr>
            <w:r>
              <w:t>NOS FTE</w:t>
            </w:r>
          </w:p>
        </w:tc>
        <w:tc>
          <w:tcPr>
            <w:tcW w:w="3658" w:type="dxa"/>
            <w:shd w:val="clear" w:color="auto" w:fill="auto"/>
          </w:tcPr>
          <w:p w:rsidR="005F7240" w:rsidRDefault="00244868" w:rsidP="00244868">
            <w:r>
              <w:t>Presentation on Great White Shark Behavioral Concerns</w:t>
            </w:r>
          </w:p>
        </w:tc>
        <w:tc>
          <w:tcPr>
            <w:tcW w:w="3036" w:type="dxa"/>
            <w:shd w:val="clear" w:color="auto" w:fill="auto"/>
          </w:tcPr>
          <w:p w:rsidR="005F7240" w:rsidRPr="00FF0172" w:rsidRDefault="005F7240" w:rsidP="00746A3E">
            <w:pPr>
              <w:jc w:val="center"/>
            </w:pPr>
            <w:r w:rsidRPr="00FF0172">
              <w:t>Silver Spring</w:t>
            </w:r>
            <w:r>
              <w:t>, MD</w:t>
            </w:r>
          </w:p>
        </w:tc>
      </w:tr>
      <w:tr w:rsidR="005F7240" w:rsidTr="00C83C3F">
        <w:tc>
          <w:tcPr>
            <w:tcW w:w="1376" w:type="dxa"/>
            <w:shd w:val="clear" w:color="auto" w:fill="auto"/>
          </w:tcPr>
          <w:p w:rsidR="005F7240" w:rsidRPr="004261D0" w:rsidRDefault="005F7240" w:rsidP="000B1743">
            <w:r>
              <w:t>Monica Gellar</w:t>
            </w:r>
          </w:p>
        </w:tc>
        <w:tc>
          <w:tcPr>
            <w:tcW w:w="1506" w:type="dxa"/>
            <w:shd w:val="clear" w:color="auto" w:fill="auto"/>
          </w:tcPr>
          <w:p w:rsidR="005F7240" w:rsidRDefault="005F7240" w:rsidP="004261D0">
            <w:pPr>
              <w:jc w:val="center"/>
            </w:pPr>
            <w:r w:rsidRPr="00960638">
              <w:t>NMFS</w:t>
            </w:r>
            <w:r>
              <w:t xml:space="preserve"> FTE</w:t>
            </w:r>
          </w:p>
        </w:tc>
        <w:tc>
          <w:tcPr>
            <w:tcW w:w="3658" w:type="dxa"/>
            <w:shd w:val="clear" w:color="auto" w:fill="auto"/>
          </w:tcPr>
          <w:p w:rsidR="005F7240" w:rsidRDefault="00244868" w:rsidP="00244868">
            <w:r>
              <w:t>Presentation on Great White Shark Ecosystems</w:t>
            </w:r>
          </w:p>
        </w:tc>
        <w:tc>
          <w:tcPr>
            <w:tcW w:w="3036" w:type="dxa"/>
            <w:shd w:val="clear" w:color="auto" w:fill="auto"/>
          </w:tcPr>
          <w:p w:rsidR="005F7240" w:rsidRPr="00FF0172" w:rsidRDefault="005F7240" w:rsidP="00746A3E">
            <w:pPr>
              <w:jc w:val="center"/>
            </w:pPr>
            <w:r w:rsidRPr="00FF0172">
              <w:t>Silver Spring</w:t>
            </w:r>
            <w:r>
              <w:t>, MD</w:t>
            </w:r>
          </w:p>
        </w:tc>
      </w:tr>
      <w:tr w:rsidR="005F7240" w:rsidTr="00C83C3F">
        <w:tc>
          <w:tcPr>
            <w:tcW w:w="1376" w:type="dxa"/>
            <w:shd w:val="clear" w:color="auto" w:fill="auto"/>
          </w:tcPr>
          <w:p w:rsidR="005F7240" w:rsidRDefault="005F7240" w:rsidP="000B1743">
            <w:r>
              <w:t>Chandler Bing</w:t>
            </w:r>
          </w:p>
        </w:tc>
        <w:tc>
          <w:tcPr>
            <w:tcW w:w="1506" w:type="dxa"/>
            <w:shd w:val="clear" w:color="auto" w:fill="auto"/>
          </w:tcPr>
          <w:p w:rsidR="005F7240" w:rsidRDefault="005F7240" w:rsidP="004261D0">
            <w:pPr>
              <w:jc w:val="center"/>
            </w:pPr>
            <w:r>
              <w:t>NEDIS FE</w:t>
            </w:r>
          </w:p>
        </w:tc>
        <w:tc>
          <w:tcPr>
            <w:tcW w:w="3658" w:type="dxa"/>
            <w:shd w:val="clear" w:color="auto" w:fill="auto"/>
          </w:tcPr>
          <w:p w:rsidR="005F7240" w:rsidRDefault="005F7240">
            <w:r w:rsidRPr="00AF111C">
              <w:t xml:space="preserve">Attend AGWS Conference </w:t>
            </w:r>
          </w:p>
        </w:tc>
        <w:tc>
          <w:tcPr>
            <w:tcW w:w="3036" w:type="dxa"/>
            <w:shd w:val="clear" w:color="auto" w:fill="auto"/>
          </w:tcPr>
          <w:p w:rsidR="005F7240" w:rsidRPr="00FF0172" w:rsidRDefault="005F7240" w:rsidP="00746A3E">
            <w:pPr>
              <w:jc w:val="center"/>
            </w:pPr>
            <w:r w:rsidRPr="00FF0172">
              <w:t>Silver Spring</w:t>
            </w:r>
            <w:r>
              <w:t>, MD</w:t>
            </w:r>
          </w:p>
        </w:tc>
      </w:tr>
      <w:tr w:rsidR="005F7240" w:rsidTr="00C83C3F">
        <w:tc>
          <w:tcPr>
            <w:tcW w:w="1376" w:type="dxa"/>
            <w:shd w:val="clear" w:color="auto" w:fill="auto"/>
          </w:tcPr>
          <w:p w:rsidR="005F7240" w:rsidRPr="000B1743" w:rsidRDefault="005F7240" w:rsidP="000B1743">
            <w:r>
              <w:t>Phoebe Buffay</w:t>
            </w:r>
          </w:p>
        </w:tc>
        <w:tc>
          <w:tcPr>
            <w:tcW w:w="1506" w:type="dxa"/>
            <w:shd w:val="clear" w:color="auto" w:fill="auto"/>
          </w:tcPr>
          <w:p w:rsidR="005F7240" w:rsidRDefault="005F7240" w:rsidP="004261D0">
            <w:pPr>
              <w:jc w:val="center"/>
            </w:pPr>
            <w:r>
              <w:t>NWS FTE</w:t>
            </w:r>
          </w:p>
        </w:tc>
        <w:tc>
          <w:tcPr>
            <w:tcW w:w="3658" w:type="dxa"/>
            <w:shd w:val="clear" w:color="auto" w:fill="auto"/>
          </w:tcPr>
          <w:p w:rsidR="005F7240" w:rsidRDefault="005F7240">
            <w:r w:rsidRPr="00AF111C">
              <w:t xml:space="preserve">Attend AGWS Conference </w:t>
            </w:r>
          </w:p>
        </w:tc>
        <w:tc>
          <w:tcPr>
            <w:tcW w:w="3036" w:type="dxa"/>
            <w:shd w:val="clear" w:color="auto" w:fill="auto"/>
          </w:tcPr>
          <w:p w:rsidR="005F7240" w:rsidRPr="00FF0172" w:rsidRDefault="005F7240" w:rsidP="00746A3E">
            <w:pPr>
              <w:jc w:val="center"/>
            </w:pPr>
            <w:r w:rsidRPr="00FF0172">
              <w:t>Silver Spring</w:t>
            </w:r>
            <w:r>
              <w:t>, MD</w:t>
            </w:r>
          </w:p>
        </w:tc>
      </w:tr>
      <w:tr w:rsidR="005F7240" w:rsidTr="00C83C3F">
        <w:tc>
          <w:tcPr>
            <w:tcW w:w="1376" w:type="dxa"/>
            <w:shd w:val="clear" w:color="auto" w:fill="auto"/>
          </w:tcPr>
          <w:p w:rsidR="005F7240" w:rsidRPr="000B1743" w:rsidRDefault="005F7240" w:rsidP="000B1743">
            <w:r>
              <w:t>Joey Tribbiani</w:t>
            </w:r>
          </w:p>
        </w:tc>
        <w:tc>
          <w:tcPr>
            <w:tcW w:w="1506" w:type="dxa"/>
            <w:shd w:val="clear" w:color="auto" w:fill="auto"/>
          </w:tcPr>
          <w:p w:rsidR="005F7240" w:rsidRDefault="005F7240" w:rsidP="004261D0">
            <w:pPr>
              <w:jc w:val="center"/>
            </w:pPr>
            <w:r w:rsidRPr="00960638">
              <w:t>NMFS</w:t>
            </w:r>
            <w:r>
              <w:t xml:space="preserve"> FTE</w:t>
            </w:r>
          </w:p>
        </w:tc>
        <w:tc>
          <w:tcPr>
            <w:tcW w:w="3658" w:type="dxa"/>
            <w:shd w:val="clear" w:color="auto" w:fill="auto"/>
          </w:tcPr>
          <w:p w:rsidR="005F7240" w:rsidRDefault="005F7240">
            <w:r w:rsidRPr="00AF111C">
              <w:t xml:space="preserve">Attend AGWS Conference </w:t>
            </w:r>
          </w:p>
        </w:tc>
        <w:tc>
          <w:tcPr>
            <w:tcW w:w="3036" w:type="dxa"/>
            <w:shd w:val="clear" w:color="auto" w:fill="auto"/>
          </w:tcPr>
          <w:p w:rsidR="005F7240" w:rsidRPr="00FF0172" w:rsidRDefault="005F7240" w:rsidP="00746A3E">
            <w:pPr>
              <w:jc w:val="center"/>
            </w:pPr>
            <w:r w:rsidRPr="00FF0172">
              <w:t>Silver Spring</w:t>
            </w:r>
            <w:r>
              <w:t>, MD</w:t>
            </w:r>
          </w:p>
        </w:tc>
      </w:tr>
      <w:tr w:rsidR="00373FF2" w:rsidTr="00C83C3F">
        <w:tc>
          <w:tcPr>
            <w:tcW w:w="1376" w:type="dxa"/>
            <w:shd w:val="clear" w:color="auto" w:fill="auto"/>
          </w:tcPr>
          <w:p w:rsidR="00373FF2" w:rsidRDefault="00373FF2" w:rsidP="000B1743">
            <w:r>
              <w:t>Olivia Benson</w:t>
            </w:r>
          </w:p>
        </w:tc>
        <w:tc>
          <w:tcPr>
            <w:tcW w:w="1506" w:type="dxa"/>
            <w:shd w:val="clear" w:color="auto" w:fill="auto"/>
          </w:tcPr>
          <w:p w:rsidR="00373FF2" w:rsidRPr="00960638" w:rsidRDefault="00373FF2" w:rsidP="004261D0">
            <w:pPr>
              <w:jc w:val="center"/>
            </w:pPr>
            <w:r>
              <w:t xml:space="preserve">NMFS FTE </w:t>
            </w:r>
          </w:p>
        </w:tc>
        <w:tc>
          <w:tcPr>
            <w:tcW w:w="3658" w:type="dxa"/>
            <w:shd w:val="clear" w:color="auto" w:fill="auto"/>
          </w:tcPr>
          <w:p w:rsidR="00373FF2" w:rsidRPr="00AF111C" w:rsidRDefault="00373FF2">
            <w:r>
              <w:t>Attend AGWS Conference</w:t>
            </w:r>
          </w:p>
        </w:tc>
        <w:tc>
          <w:tcPr>
            <w:tcW w:w="3036" w:type="dxa"/>
            <w:shd w:val="clear" w:color="auto" w:fill="auto"/>
          </w:tcPr>
          <w:p w:rsidR="00373FF2" w:rsidRPr="00FF0172" w:rsidRDefault="00373FF2" w:rsidP="00746A3E">
            <w:pPr>
              <w:jc w:val="center"/>
            </w:pPr>
            <w:r>
              <w:t>Silver Spring, MD</w:t>
            </w:r>
          </w:p>
        </w:tc>
      </w:tr>
      <w:tr w:rsidR="00373FF2" w:rsidTr="00C83C3F">
        <w:tc>
          <w:tcPr>
            <w:tcW w:w="1376" w:type="dxa"/>
            <w:shd w:val="clear" w:color="auto" w:fill="auto"/>
          </w:tcPr>
          <w:p w:rsidR="00373FF2" w:rsidRDefault="00373FF2" w:rsidP="000B1743">
            <w:r>
              <w:t>Elliot Stabler</w:t>
            </w:r>
          </w:p>
        </w:tc>
        <w:tc>
          <w:tcPr>
            <w:tcW w:w="1506" w:type="dxa"/>
            <w:shd w:val="clear" w:color="auto" w:fill="auto"/>
          </w:tcPr>
          <w:p w:rsidR="00373FF2" w:rsidRDefault="00373FF2" w:rsidP="004261D0">
            <w:pPr>
              <w:jc w:val="center"/>
            </w:pPr>
            <w:r>
              <w:t xml:space="preserve">NMFS FTE </w:t>
            </w:r>
          </w:p>
        </w:tc>
        <w:tc>
          <w:tcPr>
            <w:tcW w:w="3658" w:type="dxa"/>
            <w:shd w:val="clear" w:color="auto" w:fill="auto"/>
          </w:tcPr>
          <w:p w:rsidR="00373FF2" w:rsidRDefault="00373FF2">
            <w:r>
              <w:t>Attend AGWS Conference</w:t>
            </w:r>
          </w:p>
        </w:tc>
        <w:tc>
          <w:tcPr>
            <w:tcW w:w="3036" w:type="dxa"/>
            <w:shd w:val="clear" w:color="auto" w:fill="auto"/>
          </w:tcPr>
          <w:p w:rsidR="00373FF2" w:rsidRDefault="00373FF2" w:rsidP="00746A3E">
            <w:pPr>
              <w:jc w:val="center"/>
            </w:pPr>
            <w:r>
              <w:t>Silver Spring, MD</w:t>
            </w:r>
          </w:p>
        </w:tc>
      </w:tr>
      <w:tr w:rsidR="00373FF2" w:rsidTr="00C83C3F">
        <w:tc>
          <w:tcPr>
            <w:tcW w:w="1376" w:type="dxa"/>
            <w:shd w:val="clear" w:color="auto" w:fill="auto"/>
          </w:tcPr>
          <w:p w:rsidR="00373FF2" w:rsidRDefault="00373FF2" w:rsidP="000B1743">
            <w:r>
              <w:t>Donald Cragen</w:t>
            </w:r>
          </w:p>
        </w:tc>
        <w:tc>
          <w:tcPr>
            <w:tcW w:w="1506" w:type="dxa"/>
            <w:shd w:val="clear" w:color="auto" w:fill="auto"/>
          </w:tcPr>
          <w:p w:rsidR="00373FF2" w:rsidRDefault="00373FF2" w:rsidP="004261D0">
            <w:pPr>
              <w:jc w:val="center"/>
            </w:pPr>
            <w:r>
              <w:t>NMFS FTE</w:t>
            </w:r>
          </w:p>
        </w:tc>
        <w:tc>
          <w:tcPr>
            <w:tcW w:w="3658" w:type="dxa"/>
            <w:shd w:val="clear" w:color="auto" w:fill="auto"/>
          </w:tcPr>
          <w:p w:rsidR="00373FF2" w:rsidRDefault="00373FF2">
            <w:r>
              <w:t>Attend AGWS Conference</w:t>
            </w:r>
          </w:p>
        </w:tc>
        <w:tc>
          <w:tcPr>
            <w:tcW w:w="3036" w:type="dxa"/>
            <w:shd w:val="clear" w:color="auto" w:fill="auto"/>
          </w:tcPr>
          <w:p w:rsidR="00373FF2" w:rsidRDefault="00373FF2" w:rsidP="00746A3E">
            <w:pPr>
              <w:jc w:val="center"/>
            </w:pPr>
            <w:r>
              <w:t>Silver Spring, MD</w:t>
            </w:r>
          </w:p>
        </w:tc>
      </w:tr>
      <w:tr w:rsidR="00373FF2" w:rsidTr="00C83C3F">
        <w:tc>
          <w:tcPr>
            <w:tcW w:w="1376" w:type="dxa"/>
            <w:shd w:val="clear" w:color="auto" w:fill="auto"/>
          </w:tcPr>
          <w:p w:rsidR="00373FF2" w:rsidRDefault="00373FF2" w:rsidP="000B1743">
            <w:r>
              <w:t>Odafin Tutuola</w:t>
            </w:r>
          </w:p>
        </w:tc>
        <w:tc>
          <w:tcPr>
            <w:tcW w:w="1506" w:type="dxa"/>
            <w:shd w:val="clear" w:color="auto" w:fill="auto"/>
          </w:tcPr>
          <w:p w:rsidR="00373FF2" w:rsidRDefault="00373FF2" w:rsidP="00373FF2">
            <w:r>
              <w:t>NMFS FTE</w:t>
            </w:r>
          </w:p>
        </w:tc>
        <w:tc>
          <w:tcPr>
            <w:tcW w:w="3658" w:type="dxa"/>
            <w:shd w:val="clear" w:color="auto" w:fill="auto"/>
          </w:tcPr>
          <w:p w:rsidR="00373FF2" w:rsidRDefault="00373FF2">
            <w:r>
              <w:t>Attend AGWS Conference</w:t>
            </w:r>
          </w:p>
        </w:tc>
        <w:tc>
          <w:tcPr>
            <w:tcW w:w="3036" w:type="dxa"/>
            <w:shd w:val="clear" w:color="auto" w:fill="auto"/>
          </w:tcPr>
          <w:p w:rsidR="00373FF2" w:rsidRDefault="00373FF2" w:rsidP="00746A3E">
            <w:pPr>
              <w:jc w:val="center"/>
            </w:pPr>
            <w:r>
              <w:t xml:space="preserve">Silver Spring, MD </w:t>
            </w:r>
          </w:p>
        </w:tc>
      </w:tr>
      <w:tr w:rsidR="00373FF2" w:rsidTr="00C83C3F">
        <w:tc>
          <w:tcPr>
            <w:tcW w:w="1376" w:type="dxa"/>
            <w:shd w:val="clear" w:color="auto" w:fill="auto"/>
          </w:tcPr>
          <w:p w:rsidR="00373FF2" w:rsidRDefault="00373FF2" w:rsidP="000B1743">
            <w:r>
              <w:t>John Munch</w:t>
            </w:r>
          </w:p>
        </w:tc>
        <w:tc>
          <w:tcPr>
            <w:tcW w:w="1506" w:type="dxa"/>
            <w:shd w:val="clear" w:color="auto" w:fill="auto"/>
          </w:tcPr>
          <w:p w:rsidR="00373FF2" w:rsidRDefault="00373FF2" w:rsidP="00373FF2">
            <w:r>
              <w:t>NMFS FTE</w:t>
            </w:r>
          </w:p>
        </w:tc>
        <w:tc>
          <w:tcPr>
            <w:tcW w:w="3658" w:type="dxa"/>
            <w:shd w:val="clear" w:color="auto" w:fill="auto"/>
          </w:tcPr>
          <w:p w:rsidR="00373FF2" w:rsidRDefault="00373FF2">
            <w:r>
              <w:t>Attend AGWS Conference</w:t>
            </w:r>
          </w:p>
        </w:tc>
        <w:tc>
          <w:tcPr>
            <w:tcW w:w="3036" w:type="dxa"/>
            <w:shd w:val="clear" w:color="auto" w:fill="auto"/>
          </w:tcPr>
          <w:p w:rsidR="00373FF2" w:rsidRDefault="00373FF2" w:rsidP="00746A3E">
            <w:pPr>
              <w:jc w:val="center"/>
            </w:pPr>
            <w:r>
              <w:t xml:space="preserve">Silver Spring, MD </w:t>
            </w:r>
          </w:p>
        </w:tc>
      </w:tr>
      <w:tr w:rsidR="005F7240" w:rsidTr="00C83C3F">
        <w:tc>
          <w:tcPr>
            <w:tcW w:w="1376" w:type="dxa"/>
            <w:shd w:val="clear" w:color="auto" w:fill="auto"/>
          </w:tcPr>
          <w:p w:rsidR="005F7240" w:rsidRPr="000B1743" w:rsidRDefault="005F7240" w:rsidP="000B1743">
            <w:r>
              <w:t>Dawson Leery</w:t>
            </w:r>
          </w:p>
        </w:tc>
        <w:tc>
          <w:tcPr>
            <w:tcW w:w="1506" w:type="dxa"/>
            <w:shd w:val="clear" w:color="auto" w:fill="auto"/>
          </w:tcPr>
          <w:p w:rsidR="005F7240" w:rsidRDefault="005F7240" w:rsidP="004261D0">
            <w:pPr>
              <w:jc w:val="center"/>
            </w:pPr>
            <w:r w:rsidRPr="00960638">
              <w:t>NMFS</w:t>
            </w:r>
            <w:r>
              <w:t xml:space="preserve"> FTE</w:t>
            </w:r>
          </w:p>
        </w:tc>
        <w:tc>
          <w:tcPr>
            <w:tcW w:w="3658" w:type="dxa"/>
            <w:shd w:val="clear" w:color="auto" w:fill="auto"/>
          </w:tcPr>
          <w:p w:rsidR="005F7240" w:rsidRDefault="005F7240">
            <w:r w:rsidRPr="00AF111C">
              <w:t xml:space="preserve">Attend AGWS Conference </w:t>
            </w:r>
          </w:p>
        </w:tc>
        <w:tc>
          <w:tcPr>
            <w:tcW w:w="3036" w:type="dxa"/>
            <w:shd w:val="clear" w:color="auto" w:fill="auto"/>
          </w:tcPr>
          <w:p w:rsidR="005F7240" w:rsidRPr="00FF0172" w:rsidRDefault="005F7240" w:rsidP="00746A3E">
            <w:pPr>
              <w:jc w:val="center"/>
            </w:pPr>
            <w:r w:rsidRPr="00FF0172">
              <w:t>Silver Spring</w:t>
            </w:r>
            <w:r>
              <w:t>, MD</w:t>
            </w:r>
          </w:p>
        </w:tc>
      </w:tr>
      <w:tr w:rsidR="005F7240" w:rsidTr="00C83C3F">
        <w:tc>
          <w:tcPr>
            <w:tcW w:w="1376" w:type="dxa"/>
            <w:shd w:val="clear" w:color="auto" w:fill="auto"/>
          </w:tcPr>
          <w:p w:rsidR="005F7240" w:rsidRPr="000B1743" w:rsidRDefault="005F7240" w:rsidP="000B1743">
            <w:r>
              <w:t>Joey Potter</w:t>
            </w:r>
          </w:p>
        </w:tc>
        <w:tc>
          <w:tcPr>
            <w:tcW w:w="1506" w:type="dxa"/>
            <w:shd w:val="clear" w:color="auto" w:fill="auto"/>
          </w:tcPr>
          <w:p w:rsidR="005F7240" w:rsidRDefault="005F7240" w:rsidP="004261D0">
            <w:pPr>
              <w:jc w:val="center"/>
            </w:pPr>
            <w:r>
              <w:t>Invitational Traveler</w:t>
            </w:r>
          </w:p>
        </w:tc>
        <w:tc>
          <w:tcPr>
            <w:tcW w:w="3658" w:type="dxa"/>
            <w:shd w:val="clear" w:color="auto" w:fill="auto"/>
          </w:tcPr>
          <w:p w:rsidR="005F7240" w:rsidRDefault="005F7240">
            <w:r w:rsidRPr="00AF111C">
              <w:t xml:space="preserve">Attend AGWS Conference </w:t>
            </w:r>
          </w:p>
        </w:tc>
        <w:tc>
          <w:tcPr>
            <w:tcW w:w="3036" w:type="dxa"/>
            <w:shd w:val="clear" w:color="auto" w:fill="auto"/>
          </w:tcPr>
          <w:p w:rsidR="005F7240" w:rsidRPr="00FF0172" w:rsidRDefault="005F7240" w:rsidP="00746A3E">
            <w:pPr>
              <w:jc w:val="center"/>
            </w:pPr>
            <w:r>
              <w:t>Philadelphia, PA</w:t>
            </w:r>
          </w:p>
        </w:tc>
      </w:tr>
      <w:tr w:rsidR="005F7240" w:rsidTr="00C83C3F">
        <w:tc>
          <w:tcPr>
            <w:tcW w:w="1376" w:type="dxa"/>
            <w:shd w:val="clear" w:color="auto" w:fill="auto"/>
          </w:tcPr>
          <w:p w:rsidR="005F7240" w:rsidRPr="000B1743" w:rsidRDefault="005F7240" w:rsidP="00C83C3F">
            <w:r>
              <w:t>Pacey Witter</w:t>
            </w:r>
          </w:p>
        </w:tc>
        <w:tc>
          <w:tcPr>
            <w:tcW w:w="1506" w:type="dxa"/>
            <w:shd w:val="clear" w:color="auto" w:fill="auto"/>
          </w:tcPr>
          <w:p w:rsidR="005F7240" w:rsidRDefault="005F7240" w:rsidP="004261D0">
            <w:pPr>
              <w:jc w:val="center"/>
            </w:pPr>
            <w:r>
              <w:t>Invitational Traveler</w:t>
            </w:r>
          </w:p>
        </w:tc>
        <w:tc>
          <w:tcPr>
            <w:tcW w:w="3658" w:type="dxa"/>
            <w:shd w:val="clear" w:color="auto" w:fill="auto"/>
          </w:tcPr>
          <w:p w:rsidR="005F7240" w:rsidRDefault="005F7240">
            <w:r w:rsidRPr="00AF111C">
              <w:t xml:space="preserve">Attend AGWS Conference </w:t>
            </w:r>
          </w:p>
        </w:tc>
        <w:tc>
          <w:tcPr>
            <w:tcW w:w="3036" w:type="dxa"/>
            <w:shd w:val="clear" w:color="auto" w:fill="auto"/>
          </w:tcPr>
          <w:p w:rsidR="005F7240" w:rsidRPr="00FF0172" w:rsidRDefault="005F7240" w:rsidP="00746A3E">
            <w:pPr>
              <w:jc w:val="center"/>
            </w:pPr>
            <w:r>
              <w:t>Seattle, WA</w:t>
            </w:r>
          </w:p>
        </w:tc>
      </w:tr>
      <w:tr w:rsidR="005F7240" w:rsidTr="00C83C3F">
        <w:tc>
          <w:tcPr>
            <w:tcW w:w="1376" w:type="dxa"/>
            <w:shd w:val="clear" w:color="auto" w:fill="auto"/>
          </w:tcPr>
          <w:p w:rsidR="005F7240" w:rsidRPr="000B1743" w:rsidRDefault="005F7240" w:rsidP="000B1743">
            <w:r>
              <w:t>Jennifer Lindley</w:t>
            </w:r>
          </w:p>
        </w:tc>
        <w:tc>
          <w:tcPr>
            <w:tcW w:w="1506" w:type="dxa"/>
            <w:shd w:val="clear" w:color="auto" w:fill="auto"/>
          </w:tcPr>
          <w:p w:rsidR="005F7240" w:rsidRDefault="005F7240" w:rsidP="00C83C3F">
            <w:pPr>
              <w:jc w:val="center"/>
            </w:pPr>
            <w:r>
              <w:t>Invitational Traveler</w:t>
            </w:r>
          </w:p>
        </w:tc>
        <w:tc>
          <w:tcPr>
            <w:tcW w:w="3658" w:type="dxa"/>
            <w:shd w:val="clear" w:color="auto" w:fill="auto"/>
          </w:tcPr>
          <w:p w:rsidR="005F7240" w:rsidRDefault="005F7240">
            <w:r w:rsidRPr="00AF111C">
              <w:t xml:space="preserve">Attend AGWS Conference </w:t>
            </w:r>
          </w:p>
        </w:tc>
        <w:tc>
          <w:tcPr>
            <w:tcW w:w="3036" w:type="dxa"/>
            <w:shd w:val="clear" w:color="auto" w:fill="auto"/>
          </w:tcPr>
          <w:p w:rsidR="005F7240" w:rsidRPr="00FF0172" w:rsidRDefault="005F7240" w:rsidP="00746A3E">
            <w:pPr>
              <w:jc w:val="center"/>
            </w:pPr>
            <w:r>
              <w:t>Seattle, WA</w:t>
            </w:r>
          </w:p>
        </w:tc>
      </w:tr>
    </w:tbl>
    <w:p w:rsidR="0016021F" w:rsidRDefault="0016021F" w:rsidP="0016021F">
      <w:pPr>
        <w:rPr>
          <w:u w:val="single"/>
        </w:rPr>
      </w:pPr>
    </w:p>
    <w:p w:rsidR="0016021F" w:rsidRDefault="00BF4A92">
      <w:r>
        <w:t>What is the minimum number of attendees necessary for a successful event?</w:t>
      </w:r>
      <w:r w:rsidR="004E6418">
        <w:t xml:space="preserve"> </w:t>
      </w:r>
      <w:r w:rsidR="00C83C3F">
        <w:t>1</w:t>
      </w:r>
      <w:r w:rsidR="00373FF2">
        <w:t>5</w:t>
      </w:r>
    </w:p>
    <w:sectPr w:rsidR="0016021F" w:rsidSect="000927B7">
      <w:headerReference w:type="even" r:id="rId9"/>
      <w:headerReference w:type="default" r:id="rId10"/>
      <w:footerReference w:type="default" r:id="rId11"/>
      <w:head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37C4" w:rsidRDefault="001637C4" w:rsidP="00CA3AE5">
      <w:r>
        <w:separator/>
      </w:r>
    </w:p>
  </w:endnote>
  <w:endnote w:type="continuationSeparator" w:id="0">
    <w:p w:rsidR="001637C4" w:rsidRDefault="001637C4" w:rsidP="00CA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AE5" w:rsidRDefault="00CA3AE5">
    <w:pPr>
      <w:pStyle w:val="Footer"/>
    </w:pPr>
    <w:r>
      <w:t>NOA</w:t>
    </w:r>
    <w:r w:rsidR="00244868">
      <w:t xml:space="preserve">A Group Travel Request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37C4" w:rsidRDefault="001637C4" w:rsidP="00CA3AE5">
      <w:r>
        <w:separator/>
      </w:r>
    </w:p>
  </w:footnote>
  <w:footnote w:type="continuationSeparator" w:id="0">
    <w:p w:rsidR="001637C4" w:rsidRDefault="001637C4" w:rsidP="00CA3A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4BD" w:rsidRDefault="004B746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33244641" o:spid="_x0000_s2050" type="#_x0000_t136" style="position:absolute;margin-left:0;margin-top:0;width:527.85pt;height:131.95pt;rotation:315;z-index:-251658752;mso-position-horizontal:center;mso-position-horizontal-relative:margin;mso-position-vertical:center;mso-position-vertical-relative:margin" o:allowincell="f" fillcolor="silver" stroked="f">
          <v:fill opacity=".5"/>
          <v:textpath style="font-family:&quot;Times New Roman&quot;;font-size:1pt" string="EX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4BD" w:rsidRDefault="004B746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33244642" o:spid="_x0000_s2051" type="#_x0000_t136" style="position:absolute;margin-left:0;margin-top:0;width:527.85pt;height:131.95pt;rotation:315;z-index:-251657728;mso-position-horizontal:center;mso-position-horizontal-relative:margin;mso-position-vertical:center;mso-position-vertical-relative:margin" o:allowincell="f" fillcolor="silver" stroked="f">
          <v:fill opacity=".5"/>
          <v:textpath style="font-family:&quot;Times New Roman&quot;;font-size:1pt" string="EXAMPL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4BD" w:rsidRDefault="004B746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33244640" o:spid="_x0000_s2049" type="#_x0000_t136" style="position:absolute;margin-left:0;margin-top:0;width:527.85pt;height:131.95pt;rotation:315;z-index:-251659776;mso-position-horizontal:center;mso-position-horizontal-relative:margin;mso-position-vertical:center;mso-position-vertical-relative:margin" o:allowincell="f" fillcolor="silver" stroked="f">
          <v:fill opacity=".5"/>
          <v:textpath style="font-family:&quot;Times New Roman&quot;;font-size:1pt" string="EXAMPLE"/>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656"/>
    <w:rsid w:val="00057343"/>
    <w:rsid w:val="00065345"/>
    <w:rsid w:val="000775AD"/>
    <w:rsid w:val="00084FBC"/>
    <w:rsid w:val="000911E8"/>
    <w:rsid w:val="000927B7"/>
    <w:rsid w:val="00092D59"/>
    <w:rsid w:val="0009434C"/>
    <w:rsid w:val="000A1FA1"/>
    <w:rsid w:val="000A29B1"/>
    <w:rsid w:val="000B1743"/>
    <w:rsid w:val="000D4126"/>
    <w:rsid w:val="001277C0"/>
    <w:rsid w:val="0015600C"/>
    <w:rsid w:val="0016021F"/>
    <w:rsid w:val="001637C4"/>
    <w:rsid w:val="00163D66"/>
    <w:rsid w:val="001A34BD"/>
    <w:rsid w:val="001A7FFA"/>
    <w:rsid w:val="001E065C"/>
    <w:rsid w:val="002372EC"/>
    <w:rsid w:val="00244868"/>
    <w:rsid w:val="00250A6D"/>
    <w:rsid w:val="0025215B"/>
    <w:rsid w:val="00270B2C"/>
    <w:rsid w:val="00280A04"/>
    <w:rsid w:val="002A60C9"/>
    <w:rsid w:val="002D7F45"/>
    <w:rsid w:val="003248BB"/>
    <w:rsid w:val="00345F83"/>
    <w:rsid w:val="003576D7"/>
    <w:rsid w:val="00373FF2"/>
    <w:rsid w:val="00374288"/>
    <w:rsid w:val="003750F7"/>
    <w:rsid w:val="003D43CB"/>
    <w:rsid w:val="00402897"/>
    <w:rsid w:val="004261D0"/>
    <w:rsid w:val="004338D7"/>
    <w:rsid w:val="00434239"/>
    <w:rsid w:val="0045045F"/>
    <w:rsid w:val="00464977"/>
    <w:rsid w:val="00474997"/>
    <w:rsid w:val="00477E10"/>
    <w:rsid w:val="004B0834"/>
    <w:rsid w:val="004B3023"/>
    <w:rsid w:val="004B43F4"/>
    <w:rsid w:val="004B746A"/>
    <w:rsid w:val="004E6418"/>
    <w:rsid w:val="004F2C46"/>
    <w:rsid w:val="005237B4"/>
    <w:rsid w:val="005259F1"/>
    <w:rsid w:val="00533471"/>
    <w:rsid w:val="005412D8"/>
    <w:rsid w:val="00542A76"/>
    <w:rsid w:val="0056214D"/>
    <w:rsid w:val="00570667"/>
    <w:rsid w:val="005721BB"/>
    <w:rsid w:val="00581CD3"/>
    <w:rsid w:val="0058230C"/>
    <w:rsid w:val="0058440C"/>
    <w:rsid w:val="005A085F"/>
    <w:rsid w:val="005A2B33"/>
    <w:rsid w:val="005B19A9"/>
    <w:rsid w:val="005F0256"/>
    <w:rsid w:val="005F7240"/>
    <w:rsid w:val="005F7FE3"/>
    <w:rsid w:val="00602052"/>
    <w:rsid w:val="006225DC"/>
    <w:rsid w:val="00634912"/>
    <w:rsid w:val="006415D7"/>
    <w:rsid w:val="006500DC"/>
    <w:rsid w:val="00660404"/>
    <w:rsid w:val="006744B1"/>
    <w:rsid w:val="006A0957"/>
    <w:rsid w:val="006D3198"/>
    <w:rsid w:val="0070603C"/>
    <w:rsid w:val="00736681"/>
    <w:rsid w:val="00744B10"/>
    <w:rsid w:val="00746A3E"/>
    <w:rsid w:val="007A4FC9"/>
    <w:rsid w:val="007B4E5D"/>
    <w:rsid w:val="00824C79"/>
    <w:rsid w:val="00866FC4"/>
    <w:rsid w:val="008A3938"/>
    <w:rsid w:val="008B5EE8"/>
    <w:rsid w:val="008C78E4"/>
    <w:rsid w:val="008D2A1F"/>
    <w:rsid w:val="008E2B4C"/>
    <w:rsid w:val="008E7542"/>
    <w:rsid w:val="008F3A5A"/>
    <w:rsid w:val="00923D77"/>
    <w:rsid w:val="00956AF2"/>
    <w:rsid w:val="0096518D"/>
    <w:rsid w:val="00981E10"/>
    <w:rsid w:val="009D0656"/>
    <w:rsid w:val="00A248D7"/>
    <w:rsid w:val="00A31A3A"/>
    <w:rsid w:val="00A4150C"/>
    <w:rsid w:val="00A87B19"/>
    <w:rsid w:val="00A97AEC"/>
    <w:rsid w:val="00AA4C4A"/>
    <w:rsid w:val="00AA7A0E"/>
    <w:rsid w:val="00AF67C5"/>
    <w:rsid w:val="00B151D1"/>
    <w:rsid w:val="00B534ED"/>
    <w:rsid w:val="00B72C0C"/>
    <w:rsid w:val="00B93253"/>
    <w:rsid w:val="00BA5B49"/>
    <w:rsid w:val="00BB13EE"/>
    <w:rsid w:val="00BB1DD0"/>
    <w:rsid w:val="00BC24E5"/>
    <w:rsid w:val="00BD388B"/>
    <w:rsid w:val="00BD5F36"/>
    <w:rsid w:val="00BE085D"/>
    <w:rsid w:val="00BF4A92"/>
    <w:rsid w:val="00C03EFB"/>
    <w:rsid w:val="00C05629"/>
    <w:rsid w:val="00C06DB1"/>
    <w:rsid w:val="00C32C92"/>
    <w:rsid w:val="00C360EA"/>
    <w:rsid w:val="00C461CA"/>
    <w:rsid w:val="00C755A9"/>
    <w:rsid w:val="00C83C3F"/>
    <w:rsid w:val="00C90ED1"/>
    <w:rsid w:val="00C917FE"/>
    <w:rsid w:val="00CA3AE5"/>
    <w:rsid w:val="00CB1120"/>
    <w:rsid w:val="00CD27EF"/>
    <w:rsid w:val="00CE0161"/>
    <w:rsid w:val="00CF24F8"/>
    <w:rsid w:val="00CF6201"/>
    <w:rsid w:val="00CF624E"/>
    <w:rsid w:val="00D32785"/>
    <w:rsid w:val="00D63036"/>
    <w:rsid w:val="00D74485"/>
    <w:rsid w:val="00D80A6B"/>
    <w:rsid w:val="00D81D87"/>
    <w:rsid w:val="00DC0B8D"/>
    <w:rsid w:val="00DC25DE"/>
    <w:rsid w:val="00DC346E"/>
    <w:rsid w:val="00DE0D84"/>
    <w:rsid w:val="00DF062A"/>
    <w:rsid w:val="00E36588"/>
    <w:rsid w:val="00E41FED"/>
    <w:rsid w:val="00E46E7D"/>
    <w:rsid w:val="00E914E7"/>
    <w:rsid w:val="00E97ADB"/>
    <w:rsid w:val="00EE383B"/>
    <w:rsid w:val="00F26B44"/>
    <w:rsid w:val="00F3501A"/>
    <w:rsid w:val="00F825D5"/>
    <w:rsid w:val="00FC7D18"/>
    <w:rsid w:val="00FE6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7B7"/>
    <w:rPr>
      <w:sz w:val="24"/>
      <w:szCs w:val="24"/>
    </w:rPr>
  </w:style>
  <w:style w:type="paragraph" w:styleId="Heading2">
    <w:name w:val="heading 2"/>
    <w:basedOn w:val="Default"/>
    <w:next w:val="Default"/>
    <w:link w:val="Heading2Char"/>
    <w:uiPriority w:val="99"/>
    <w:qFormat/>
    <w:rsid w:val="00A97AEC"/>
    <w:pPr>
      <w:outlineLvl w:val="1"/>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25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CA3AE5"/>
    <w:pPr>
      <w:tabs>
        <w:tab w:val="center" w:pos="4680"/>
        <w:tab w:val="right" w:pos="9360"/>
      </w:tabs>
    </w:pPr>
  </w:style>
  <w:style w:type="character" w:customStyle="1" w:styleId="HeaderChar">
    <w:name w:val="Header Char"/>
    <w:link w:val="Header"/>
    <w:uiPriority w:val="99"/>
    <w:semiHidden/>
    <w:rsid w:val="00CA3AE5"/>
    <w:rPr>
      <w:sz w:val="24"/>
      <w:szCs w:val="24"/>
    </w:rPr>
  </w:style>
  <w:style w:type="paragraph" w:styleId="Footer">
    <w:name w:val="footer"/>
    <w:basedOn w:val="Normal"/>
    <w:link w:val="FooterChar"/>
    <w:uiPriority w:val="99"/>
    <w:semiHidden/>
    <w:unhideWhenUsed/>
    <w:rsid w:val="00CA3AE5"/>
    <w:pPr>
      <w:tabs>
        <w:tab w:val="center" w:pos="4680"/>
        <w:tab w:val="right" w:pos="9360"/>
      </w:tabs>
    </w:pPr>
  </w:style>
  <w:style w:type="character" w:customStyle="1" w:styleId="FooterChar">
    <w:name w:val="Footer Char"/>
    <w:link w:val="Footer"/>
    <w:uiPriority w:val="99"/>
    <w:semiHidden/>
    <w:rsid w:val="00CA3AE5"/>
    <w:rPr>
      <w:sz w:val="24"/>
      <w:szCs w:val="24"/>
    </w:rPr>
  </w:style>
  <w:style w:type="character" w:customStyle="1" w:styleId="Heading2Char">
    <w:name w:val="Heading 2 Char"/>
    <w:link w:val="Heading2"/>
    <w:uiPriority w:val="99"/>
    <w:rsid w:val="00A97AEC"/>
    <w:rPr>
      <w:sz w:val="24"/>
      <w:szCs w:val="24"/>
    </w:rPr>
  </w:style>
  <w:style w:type="paragraph" w:customStyle="1" w:styleId="Default">
    <w:name w:val="Default"/>
    <w:rsid w:val="00A97AEC"/>
    <w:pPr>
      <w:autoSpaceDE w:val="0"/>
      <w:autoSpaceDN w:val="0"/>
      <w:adjustRightInd w:val="0"/>
    </w:pPr>
    <w:rPr>
      <w:color w:val="000000"/>
      <w:sz w:val="24"/>
      <w:szCs w:val="24"/>
    </w:rPr>
  </w:style>
  <w:style w:type="character" w:styleId="Hyperlink">
    <w:name w:val="Hyperlink"/>
    <w:uiPriority w:val="99"/>
    <w:unhideWhenUsed/>
    <w:rsid w:val="006225D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7B7"/>
    <w:rPr>
      <w:sz w:val="24"/>
      <w:szCs w:val="24"/>
    </w:rPr>
  </w:style>
  <w:style w:type="paragraph" w:styleId="Heading2">
    <w:name w:val="heading 2"/>
    <w:basedOn w:val="Default"/>
    <w:next w:val="Default"/>
    <w:link w:val="Heading2Char"/>
    <w:uiPriority w:val="99"/>
    <w:qFormat/>
    <w:rsid w:val="00A97AEC"/>
    <w:pPr>
      <w:outlineLvl w:val="1"/>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25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CA3AE5"/>
    <w:pPr>
      <w:tabs>
        <w:tab w:val="center" w:pos="4680"/>
        <w:tab w:val="right" w:pos="9360"/>
      </w:tabs>
    </w:pPr>
  </w:style>
  <w:style w:type="character" w:customStyle="1" w:styleId="HeaderChar">
    <w:name w:val="Header Char"/>
    <w:link w:val="Header"/>
    <w:uiPriority w:val="99"/>
    <w:semiHidden/>
    <w:rsid w:val="00CA3AE5"/>
    <w:rPr>
      <w:sz w:val="24"/>
      <w:szCs w:val="24"/>
    </w:rPr>
  </w:style>
  <w:style w:type="paragraph" w:styleId="Footer">
    <w:name w:val="footer"/>
    <w:basedOn w:val="Normal"/>
    <w:link w:val="FooterChar"/>
    <w:uiPriority w:val="99"/>
    <w:semiHidden/>
    <w:unhideWhenUsed/>
    <w:rsid w:val="00CA3AE5"/>
    <w:pPr>
      <w:tabs>
        <w:tab w:val="center" w:pos="4680"/>
        <w:tab w:val="right" w:pos="9360"/>
      </w:tabs>
    </w:pPr>
  </w:style>
  <w:style w:type="character" w:customStyle="1" w:styleId="FooterChar">
    <w:name w:val="Footer Char"/>
    <w:link w:val="Footer"/>
    <w:uiPriority w:val="99"/>
    <w:semiHidden/>
    <w:rsid w:val="00CA3AE5"/>
    <w:rPr>
      <w:sz w:val="24"/>
      <w:szCs w:val="24"/>
    </w:rPr>
  </w:style>
  <w:style w:type="character" w:customStyle="1" w:styleId="Heading2Char">
    <w:name w:val="Heading 2 Char"/>
    <w:link w:val="Heading2"/>
    <w:uiPriority w:val="99"/>
    <w:rsid w:val="00A97AEC"/>
    <w:rPr>
      <w:sz w:val="24"/>
      <w:szCs w:val="24"/>
    </w:rPr>
  </w:style>
  <w:style w:type="paragraph" w:customStyle="1" w:styleId="Default">
    <w:name w:val="Default"/>
    <w:rsid w:val="00A97AEC"/>
    <w:pPr>
      <w:autoSpaceDE w:val="0"/>
      <w:autoSpaceDN w:val="0"/>
      <w:adjustRightInd w:val="0"/>
    </w:pPr>
    <w:rPr>
      <w:color w:val="000000"/>
      <w:sz w:val="24"/>
      <w:szCs w:val="24"/>
    </w:rPr>
  </w:style>
  <w:style w:type="character" w:styleId="Hyperlink">
    <w:name w:val="Hyperlink"/>
    <w:uiPriority w:val="99"/>
    <w:unhideWhenUsed/>
    <w:rsid w:val="006225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1700744">
      <w:bodyDiv w:val="1"/>
      <w:marLeft w:val="0"/>
      <w:marRight w:val="0"/>
      <w:marTop w:val="0"/>
      <w:marBottom w:val="0"/>
      <w:divBdr>
        <w:top w:val="none" w:sz="0" w:space="0" w:color="auto"/>
        <w:left w:val="none" w:sz="0" w:space="0" w:color="auto"/>
        <w:bottom w:val="none" w:sz="0" w:space="0" w:color="auto"/>
        <w:right w:val="none" w:sz="0" w:space="0" w:color="auto"/>
      </w:divBdr>
      <w:divsChild>
        <w:div w:id="407191698">
          <w:marLeft w:val="0"/>
          <w:marRight w:val="0"/>
          <w:marTop w:val="0"/>
          <w:marBottom w:val="0"/>
          <w:divBdr>
            <w:top w:val="none" w:sz="0" w:space="0" w:color="auto"/>
            <w:left w:val="none" w:sz="0" w:space="0" w:color="auto"/>
            <w:bottom w:val="none" w:sz="0" w:space="0" w:color="auto"/>
            <w:right w:val="none" w:sz="0" w:space="0" w:color="auto"/>
          </w:divBdr>
        </w:div>
      </w:divsChild>
    </w:div>
    <w:div w:id="1929651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seph.A.Pica@noaa.gov"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76E1A-4DB1-4475-A974-99DE729CD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718</Words>
  <Characters>4096</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NOS</Company>
  <LinksUpToDate>false</LinksUpToDate>
  <CharactersWithSpaces>4805</CharactersWithSpaces>
  <SharedDoc>false</SharedDoc>
  <HLinks>
    <vt:vector size="6" baseType="variant">
      <vt:variant>
        <vt:i4>5046387</vt:i4>
      </vt:variant>
      <vt:variant>
        <vt:i4>0</vt:i4>
      </vt:variant>
      <vt:variant>
        <vt:i4>0</vt:i4>
      </vt:variant>
      <vt:variant>
        <vt:i4>5</vt:i4>
      </vt:variant>
      <vt:variant>
        <vt:lpwstr>mailto:Joseph.A.Pica@noaa.gov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Hillary Goldman</dc:creator>
  <cp:lastModifiedBy>Siu H. Lee</cp:lastModifiedBy>
  <cp:revision>2</cp:revision>
  <cp:lastPrinted>2012-05-25T17:28:00Z</cp:lastPrinted>
  <dcterms:created xsi:type="dcterms:W3CDTF">2013-07-10T15:38:00Z</dcterms:created>
  <dcterms:modified xsi:type="dcterms:W3CDTF">2013-07-10T15:38:00Z</dcterms:modified>
</cp:coreProperties>
</file>